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361"/>
        <w:gridCol w:w="5245"/>
      </w:tblGrid>
      <w:tr w:rsidR="00552159" w:rsidRPr="000F3F54" w14:paraId="0090086B" w14:textId="77777777" w:rsidTr="00AE06DC">
        <w:tc>
          <w:tcPr>
            <w:tcW w:w="4361" w:type="dxa"/>
            <w:shd w:val="clear" w:color="auto" w:fill="auto"/>
          </w:tcPr>
          <w:p w14:paraId="789F177E" w14:textId="77777777" w:rsidR="00552159" w:rsidRPr="00C20845" w:rsidRDefault="00552159" w:rsidP="00552159">
            <w:pPr>
              <w:jc w:val="center"/>
              <w:rPr>
                <w:sz w:val="24"/>
                <w:szCs w:val="24"/>
              </w:rPr>
            </w:pPr>
            <w:r w:rsidRPr="00C20845">
              <w:rPr>
                <w:sz w:val="24"/>
                <w:szCs w:val="24"/>
              </w:rPr>
              <w:t>BỘ CÔNG AN</w:t>
            </w:r>
          </w:p>
          <w:p w14:paraId="098BFFA5" w14:textId="5ADB1E0E" w:rsidR="00E173F9" w:rsidRPr="00C20845" w:rsidRDefault="00E173F9" w:rsidP="00552159">
            <w:pPr>
              <w:jc w:val="center"/>
              <w:rPr>
                <w:b/>
                <w:sz w:val="24"/>
                <w:szCs w:val="24"/>
              </w:rPr>
            </w:pPr>
            <w:r w:rsidRPr="00C20845">
              <w:rPr>
                <w:b/>
                <w:sz w:val="24"/>
                <w:szCs w:val="24"/>
              </w:rPr>
              <w:t>CỤC CẢNH SÁT QLHC VỀ TTXH</w:t>
            </w:r>
          </w:p>
          <w:p w14:paraId="0098B106" w14:textId="3180D0F2" w:rsidR="00583B52" w:rsidRPr="0039687C" w:rsidRDefault="00AE03C6" w:rsidP="0039687C">
            <w:pPr>
              <w:jc w:val="center"/>
            </w:pPr>
            <w:r>
              <w:rPr>
                <w:noProof/>
              </w:rPr>
              <w:pict w14:anchorId="23124B24">
                <v:line id="_x0000_s1029" alt="" style="position:absolute;left:0;text-align:left;z-index:251656704;mso-wrap-edited:f;mso-height-percent:0;mso-height-percent:0" from="59.25pt,1.65pt" to="145.6pt,1.65pt"/>
              </w:pict>
            </w:r>
          </w:p>
          <w:p w14:paraId="7CCBDF16" w14:textId="221C0F7C" w:rsidR="00552159" w:rsidRPr="000F3F54" w:rsidRDefault="00552159" w:rsidP="008B7E3D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14:paraId="343A39C4" w14:textId="77777777" w:rsidR="00552159" w:rsidRPr="00F8648F" w:rsidRDefault="00552159" w:rsidP="00552159">
            <w:pPr>
              <w:rPr>
                <w:b/>
                <w:sz w:val="24"/>
                <w:szCs w:val="24"/>
              </w:rPr>
            </w:pPr>
            <w:r w:rsidRPr="00F8648F">
              <w:rPr>
                <w:b/>
                <w:sz w:val="24"/>
                <w:szCs w:val="24"/>
              </w:rPr>
              <w:t>CỘNG HÒA XÃ HỘI CHỦ NGHĨA VIỆT NAM</w:t>
            </w:r>
          </w:p>
          <w:p w14:paraId="38C6F370" w14:textId="77777777" w:rsidR="00552159" w:rsidRPr="000F3F54" w:rsidRDefault="00552159" w:rsidP="00552159">
            <w:pPr>
              <w:jc w:val="center"/>
            </w:pPr>
            <w:r w:rsidRPr="000F3F54">
              <w:rPr>
                <w:b/>
              </w:rPr>
              <w:t>Độc lập - Tự do - Hạnh phúc</w:t>
            </w:r>
          </w:p>
          <w:p w14:paraId="4375E45B" w14:textId="77777777" w:rsidR="00552159" w:rsidRPr="000F3F54" w:rsidRDefault="00AE03C6" w:rsidP="00D05424">
            <w:pPr>
              <w:tabs>
                <w:tab w:val="left" w:pos="540"/>
              </w:tabs>
              <w:jc w:val="center"/>
            </w:pPr>
            <w:r>
              <w:rPr>
                <w:noProof/>
              </w:rPr>
              <w:pict w14:anchorId="2367AD13">
                <v:line id="_x0000_s1028" alt="" style="position:absolute;left:0;text-align:left;z-index:251657728;mso-wrap-edited:f;mso-width-percent:0;mso-height-percent:0;mso-width-percent:0;mso-height-percent:0" from="41.85pt,1.55pt" to="209.15pt,1.55pt"/>
              </w:pict>
            </w:r>
          </w:p>
          <w:p w14:paraId="1CC65AA4" w14:textId="319CD337" w:rsidR="00552159" w:rsidRPr="000F3F54" w:rsidRDefault="00552159" w:rsidP="00F85D9E">
            <w:pPr>
              <w:jc w:val="center"/>
              <w:rPr>
                <w:i/>
              </w:rPr>
            </w:pPr>
          </w:p>
        </w:tc>
      </w:tr>
    </w:tbl>
    <w:p w14:paraId="20CD7EB6" w14:textId="77777777" w:rsidR="007B0973" w:rsidRDefault="007B0973" w:rsidP="00F86F3A">
      <w:pPr>
        <w:jc w:val="center"/>
        <w:rPr>
          <w:b/>
        </w:rPr>
      </w:pPr>
      <w:r>
        <w:rPr>
          <w:b/>
        </w:rPr>
        <w:t xml:space="preserve">DANH SÁCH </w:t>
      </w:r>
    </w:p>
    <w:p w14:paraId="4781A2EF" w14:textId="48C45D99" w:rsidR="007B0973" w:rsidRDefault="007B0973" w:rsidP="00F86F3A">
      <w:pPr>
        <w:jc w:val="center"/>
        <w:rPr>
          <w:b/>
        </w:rPr>
      </w:pPr>
      <w:r>
        <w:rPr>
          <w:b/>
        </w:rPr>
        <w:t xml:space="preserve">Thành viên Ban Tổ chức, Ban Giám khảo, Tổ Thư ký Giúp việc </w:t>
      </w:r>
    </w:p>
    <w:p w14:paraId="2401DB0D" w14:textId="77777777" w:rsidR="00F86F3A" w:rsidRDefault="007B0973" w:rsidP="00F86F3A">
      <w:pPr>
        <w:jc w:val="center"/>
        <w:rPr>
          <w:b/>
        </w:rPr>
      </w:pPr>
      <w:r w:rsidRPr="003922AC">
        <w:rPr>
          <w:b/>
          <w:bCs/>
          <w:color w:val="000000"/>
        </w:rPr>
        <w:t xml:space="preserve">Cuộc thi </w:t>
      </w:r>
      <w:r w:rsidRPr="003922AC">
        <w:rPr>
          <w:b/>
          <w:lang w:val="pt-BR"/>
        </w:rPr>
        <w:t>“T</w:t>
      </w:r>
      <w:r w:rsidRPr="003922AC">
        <w:rPr>
          <w:b/>
        </w:rPr>
        <w:t xml:space="preserve">ìm hiểu pháp luật về căn cước, định danh và </w:t>
      </w:r>
    </w:p>
    <w:p w14:paraId="53548111" w14:textId="763D53EA" w:rsidR="007B0973" w:rsidRPr="00B16D43" w:rsidRDefault="007B0973" w:rsidP="00F86F3A">
      <w:pPr>
        <w:jc w:val="center"/>
        <w:rPr>
          <w:b/>
        </w:rPr>
      </w:pPr>
      <w:proofErr w:type="gramStart"/>
      <w:r w:rsidRPr="003922AC">
        <w:rPr>
          <w:b/>
        </w:rPr>
        <w:t>xác</w:t>
      </w:r>
      <w:proofErr w:type="gramEnd"/>
      <w:r w:rsidRPr="003922AC">
        <w:rPr>
          <w:b/>
        </w:rPr>
        <w:t xml:space="preserve"> thực điện tử của Việt Nam”</w:t>
      </w:r>
    </w:p>
    <w:p w14:paraId="2FCD503D" w14:textId="28FC9017" w:rsidR="00552159" w:rsidRPr="0080602D" w:rsidRDefault="0085252D" w:rsidP="00384993">
      <w:pPr>
        <w:jc w:val="center"/>
        <w:rPr>
          <w:i/>
        </w:rPr>
      </w:pPr>
      <w:r w:rsidRPr="0080602D">
        <w:rPr>
          <w:i/>
        </w:rPr>
        <w:t xml:space="preserve"> </w:t>
      </w:r>
      <w:r w:rsidR="00384993" w:rsidRPr="0080602D">
        <w:rPr>
          <w:i/>
        </w:rPr>
        <w:t xml:space="preserve">(Ban hành kèm </w:t>
      </w:r>
      <w:proofErr w:type="gramStart"/>
      <w:r w:rsidR="00384993" w:rsidRPr="0080602D">
        <w:rPr>
          <w:i/>
        </w:rPr>
        <w:t>theo</w:t>
      </w:r>
      <w:proofErr w:type="gramEnd"/>
      <w:r w:rsidR="00384993" w:rsidRPr="0080602D">
        <w:rPr>
          <w:i/>
        </w:rPr>
        <w:t xml:space="preserve"> Quyết định số          /QĐ-C06-TTDLDC</w:t>
      </w:r>
      <w:r w:rsidR="002111DD" w:rsidRPr="0080602D">
        <w:rPr>
          <w:i/>
        </w:rPr>
        <w:t xml:space="preserve"> ngày    </w:t>
      </w:r>
      <w:r w:rsidR="00384993" w:rsidRPr="0080602D">
        <w:rPr>
          <w:i/>
        </w:rPr>
        <w:t>/    /202</w:t>
      </w:r>
      <w:r w:rsidR="00F86F3A">
        <w:rPr>
          <w:i/>
        </w:rPr>
        <w:t>4</w:t>
      </w:r>
      <w:r w:rsidR="00384993" w:rsidRPr="0080602D">
        <w:rPr>
          <w:i/>
        </w:rPr>
        <w:t xml:space="preserve"> của Cục Cảnh sát QLHC về TTXH)</w:t>
      </w:r>
    </w:p>
    <w:p w14:paraId="728C023C" w14:textId="1ADF5055" w:rsidR="00552159" w:rsidRPr="000F3F54" w:rsidRDefault="00AE03C6" w:rsidP="002F20B9">
      <w:pPr>
        <w:spacing w:after="40"/>
        <w:jc w:val="both"/>
        <w:rPr>
          <w:b/>
          <w:vertAlign w:val="superscript"/>
        </w:rPr>
      </w:pPr>
      <w:r>
        <w:rPr>
          <w:b/>
          <w:noProof/>
          <w:vertAlign w:val="superscript"/>
        </w:rPr>
        <w:pict w14:anchorId="676B7C1D">
          <v:line id="_x0000_s1026" alt="" style="position:absolute;left:0;text-align:left;z-index:251658752;mso-wrap-edited:f;mso-height-percent:0;mso-height-percent:0" from="172.75pt,1.3pt" to="292.35pt,1.3pt"/>
        </w:pict>
      </w:r>
      <w:r w:rsidR="00384993">
        <w:rPr>
          <w:b/>
          <w:vertAlign w:val="superscript"/>
        </w:rPr>
        <w:t xml:space="preserve"> </w:t>
      </w:r>
    </w:p>
    <w:p w14:paraId="491D2CE5" w14:textId="61770F67" w:rsidR="00384993" w:rsidRDefault="00384993" w:rsidP="002B3353">
      <w:pPr>
        <w:spacing w:before="80"/>
        <w:ind w:firstLine="720"/>
        <w:rPr>
          <w:b/>
        </w:rPr>
      </w:pPr>
      <w:r>
        <w:rPr>
          <w:b/>
        </w:rPr>
        <w:t>I. DANH SÁCH THÀNH VIÊN BAN TỔ CHỨC</w:t>
      </w:r>
    </w:p>
    <w:p w14:paraId="3E974256" w14:textId="40D10DF4" w:rsidR="00BE3B40" w:rsidRDefault="00BE3B40" w:rsidP="002B3353">
      <w:pPr>
        <w:pStyle w:val="ListParagraph"/>
        <w:numPr>
          <w:ilvl w:val="0"/>
          <w:numId w:val="5"/>
        </w:numPr>
        <w:tabs>
          <w:tab w:val="left" w:pos="993"/>
        </w:tabs>
        <w:spacing w:before="80"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Đồng chí Thiếu tướng</w:t>
      </w:r>
      <w:r w:rsidR="00A56E11">
        <w:rPr>
          <w:rFonts w:ascii="Times New Roman" w:hAnsi="Times New Roman" w:cs="Times New Roman"/>
          <w:sz w:val="28"/>
          <w:szCs w:val="28"/>
        </w:rPr>
        <w:t>, TS</w:t>
      </w:r>
      <w:r>
        <w:rPr>
          <w:rFonts w:ascii="Times New Roman" w:hAnsi="Times New Roman" w:cs="Times New Roman"/>
          <w:sz w:val="28"/>
          <w:szCs w:val="28"/>
        </w:rPr>
        <w:t xml:space="preserve"> Nguyễn Ngọc Cương, Cục trưởng Cục Cảnh sát </w:t>
      </w:r>
      <w:r w:rsidRPr="001717BA">
        <w:rPr>
          <w:rFonts w:ascii="Times New Roman" w:hAnsi="Times New Roman" w:cs="Times New Roman"/>
          <w:sz w:val="28"/>
          <w:szCs w:val="28"/>
        </w:rPr>
        <w:t>QLHC về TTXH</w:t>
      </w:r>
      <w:r w:rsidR="00A56E11">
        <w:rPr>
          <w:rFonts w:ascii="Times New Roman" w:hAnsi="Times New Roman" w:cs="Times New Roman"/>
          <w:sz w:val="28"/>
          <w:szCs w:val="28"/>
        </w:rPr>
        <w:t>, Trưởng Ban Tổ chức;</w:t>
      </w:r>
    </w:p>
    <w:p w14:paraId="7F501B57" w14:textId="6EC67A86" w:rsidR="00384993" w:rsidRDefault="00384993" w:rsidP="002B3353">
      <w:pPr>
        <w:pStyle w:val="ListParagraph"/>
        <w:numPr>
          <w:ilvl w:val="0"/>
          <w:numId w:val="5"/>
        </w:numPr>
        <w:tabs>
          <w:tab w:val="left" w:pos="993"/>
        </w:tabs>
        <w:spacing w:before="80"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17BA">
        <w:rPr>
          <w:rFonts w:ascii="Times New Roman" w:hAnsi="Times New Roman" w:cs="Times New Roman"/>
          <w:sz w:val="28"/>
          <w:szCs w:val="28"/>
        </w:rPr>
        <w:t>Đồng chí Đại tá, TS Vũ Văn Tấ</w:t>
      </w:r>
      <w:r>
        <w:rPr>
          <w:rFonts w:ascii="Times New Roman" w:hAnsi="Times New Roman" w:cs="Times New Roman"/>
          <w:sz w:val="28"/>
          <w:szCs w:val="28"/>
        </w:rPr>
        <w:t>n,</w:t>
      </w:r>
      <w:r w:rsidRPr="001717BA">
        <w:rPr>
          <w:rFonts w:ascii="Times New Roman" w:hAnsi="Times New Roman" w:cs="Times New Roman"/>
          <w:sz w:val="28"/>
          <w:szCs w:val="28"/>
        </w:rPr>
        <w:t xml:space="preserve"> Phó Cục trưởng Cục Cảnh sát QLHC về TTXH, Thư ký Tổ công tác Đề</w:t>
      </w:r>
      <w:r>
        <w:rPr>
          <w:rFonts w:ascii="Times New Roman" w:hAnsi="Times New Roman" w:cs="Times New Roman"/>
          <w:sz w:val="28"/>
          <w:szCs w:val="28"/>
        </w:rPr>
        <w:t xml:space="preserve"> án 06,</w:t>
      </w:r>
      <w:r w:rsidRPr="001717BA">
        <w:rPr>
          <w:rFonts w:ascii="Times New Roman" w:hAnsi="Times New Roman" w:cs="Times New Roman"/>
          <w:sz w:val="28"/>
          <w:szCs w:val="28"/>
        </w:rPr>
        <w:t xml:space="preserve"> </w:t>
      </w:r>
      <w:r w:rsidR="00082E52">
        <w:rPr>
          <w:rFonts w:ascii="Times New Roman" w:hAnsi="Times New Roman" w:cs="Times New Roman"/>
          <w:sz w:val="28"/>
          <w:szCs w:val="28"/>
        </w:rPr>
        <w:t>Phó trưởng Ban chỉ đạo thường trực</w:t>
      </w:r>
      <w:r w:rsidRPr="001717BA">
        <w:rPr>
          <w:rFonts w:ascii="Times New Roman" w:hAnsi="Times New Roman" w:cs="Times New Roman"/>
          <w:sz w:val="28"/>
          <w:szCs w:val="28"/>
        </w:rPr>
        <w:t>;</w:t>
      </w:r>
    </w:p>
    <w:p w14:paraId="4C9880E0" w14:textId="4800D1E1" w:rsidR="00527762" w:rsidRDefault="00527762" w:rsidP="002B3353">
      <w:pPr>
        <w:pStyle w:val="ListParagraph"/>
        <w:numPr>
          <w:ilvl w:val="0"/>
          <w:numId w:val="5"/>
        </w:numPr>
        <w:tabs>
          <w:tab w:val="left" w:pos="993"/>
        </w:tabs>
        <w:spacing w:before="80"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Đồng chí Thượng tá Vũ Hoàng Đạt, Trưởng phòng Tham mưu, tổng hợp, </w:t>
      </w:r>
      <w:r w:rsidRPr="001717BA">
        <w:rPr>
          <w:rFonts w:ascii="Times New Roman" w:hAnsi="Times New Roman" w:cs="Times New Roman"/>
          <w:sz w:val="28"/>
          <w:szCs w:val="28"/>
        </w:rPr>
        <w:t>Cục Cảnh sát QLHC về TTXH</w:t>
      </w:r>
      <w:r>
        <w:rPr>
          <w:rFonts w:ascii="Times New Roman" w:hAnsi="Times New Roman" w:cs="Times New Roman"/>
          <w:sz w:val="28"/>
          <w:szCs w:val="28"/>
        </w:rPr>
        <w:t>, Phó Trưởng ban Tổ chức;</w:t>
      </w:r>
    </w:p>
    <w:p w14:paraId="3F35C3C1" w14:textId="34338449" w:rsidR="00384993" w:rsidRDefault="00384993" w:rsidP="002B3353">
      <w:pPr>
        <w:pStyle w:val="ListParagraph"/>
        <w:numPr>
          <w:ilvl w:val="0"/>
          <w:numId w:val="5"/>
        </w:numPr>
        <w:tabs>
          <w:tab w:val="left" w:pos="993"/>
        </w:tabs>
        <w:spacing w:before="80"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Đồng chí T</w:t>
      </w:r>
      <w:r w:rsidR="00527762">
        <w:rPr>
          <w:rFonts w:ascii="Times New Roman" w:hAnsi="Times New Roman" w:cs="Times New Roman"/>
          <w:sz w:val="28"/>
          <w:szCs w:val="28"/>
        </w:rPr>
        <w:t>hượng tá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10F">
        <w:rPr>
          <w:rFonts w:ascii="Times New Roman" w:hAnsi="Times New Roman" w:cs="Times New Roman"/>
          <w:sz w:val="28"/>
          <w:szCs w:val="28"/>
        </w:rPr>
        <w:t xml:space="preserve">Thạc sỹ </w:t>
      </w:r>
      <w:r>
        <w:rPr>
          <w:rFonts w:ascii="Times New Roman" w:hAnsi="Times New Roman" w:cs="Times New Roman"/>
          <w:sz w:val="28"/>
          <w:szCs w:val="28"/>
        </w:rPr>
        <w:t xml:space="preserve">Nguyễn Thành Vĩnh, Giám đốc Trung tâm dữ liệu quốc gia về dân cư, </w:t>
      </w:r>
      <w:r w:rsidR="00546252" w:rsidRPr="001717BA">
        <w:rPr>
          <w:rFonts w:ascii="Times New Roman" w:hAnsi="Times New Roman" w:cs="Times New Roman"/>
          <w:sz w:val="28"/>
          <w:szCs w:val="28"/>
        </w:rPr>
        <w:t>Cục Cảnh sát QLHC về TTXH</w:t>
      </w:r>
      <w:r w:rsidR="005462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Phó Trưởng ban Tổ chức;</w:t>
      </w:r>
    </w:p>
    <w:p w14:paraId="151468C4" w14:textId="4FAEAE58" w:rsidR="00384993" w:rsidRDefault="00FB710F" w:rsidP="002B3353">
      <w:pPr>
        <w:pStyle w:val="ListParagraph"/>
        <w:numPr>
          <w:ilvl w:val="0"/>
          <w:numId w:val="5"/>
        </w:numPr>
        <w:tabs>
          <w:tab w:val="left" w:pos="993"/>
        </w:tabs>
        <w:spacing w:before="80"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Đồng chí Thiế</w:t>
      </w:r>
      <w:r w:rsidR="00770CA6">
        <w:rPr>
          <w:rFonts w:ascii="Times New Roman" w:hAnsi="Times New Roman" w:cs="Times New Roman"/>
          <w:sz w:val="28"/>
          <w:szCs w:val="28"/>
        </w:rPr>
        <w:t xml:space="preserve">u tá, Thạc sỹ Đào Đình Nam, Phó Giám đốc Trung tâm nghiên cứu, ứng dụng dữ liệu dân cư và căn cước công dân, </w:t>
      </w:r>
      <w:r w:rsidR="00770CA6" w:rsidRPr="001717BA">
        <w:rPr>
          <w:rFonts w:ascii="Times New Roman" w:hAnsi="Times New Roman" w:cs="Times New Roman"/>
          <w:sz w:val="28"/>
          <w:szCs w:val="28"/>
        </w:rPr>
        <w:t>Cục Cảnh sát QLHC về TTXH</w:t>
      </w:r>
      <w:r w:rsidR="001E1C9B">
        <w:rPr>
          <w:rFonts w:ascii="Times New Roman" w:hAnsi="Times New Roman" w:cs="Times New Roman"/>
          <w:sz w:val="28"/>
          <w:szCs w:val="28"/>
        </w:rPr>
        <w:t>, Thành viên;</w:t>
      </w:r>
    </w:p>
    <w:p w14:paraId="0CB7D29C" w14:textId="499883F5" w:rsidR="00770CA6" w:rsidRPr="001717BA" w:rsidRDefault="00770CA6" w:rsidP="002B3353">
      <w:pPr>
        <w:pStyle w:val="ListParagraph"/>
        <w:numPr>
          <w:ilvl w:val="0"/>
          <w:numId w:val="5"/>
        </w:numPr>
        <w:tabs>
          <w:tab w:val="left" w:pos="993"/>
        </w:tabs>
        <w:spacing w:before="80"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Đồng chí Đại úy Nguyễn Thị Quỳnh Hương, Cán bộ Trung tâm dữ liệu quốc gia về dân cư, </w:t>
      </w:r>
      <w:r w:rsidRPr="001717BA">
        <w:rPr>
          <w:rFonts w:ascii="Times New Roman" w:hAnsi="Times New Roman" w:cs="Times New Roman"/>
          <w:sz w:val="28"/>
          <w:szCs w:val="28"/>
        </w:rPr>
        <w:t>Cục Cảnh sát QLHC về TTXH</w:t>
      </w:r>
      <w:r w:rsidR="00925460">
        <w:rPr>
          <w:rFonts w:ascii="Times New Roman" w:hAnsi="Times New Roman" w:cs="Times New Roman"/>
          <w:sz w:val="28"/>
          <w:szCs w:val="28"/>
        </w:rPr>
        <w:t>, Thư ký.</w:t>
      </w:r>
    </w:p>
    <w:p w14:paraId="4B03D895" w14:textId="77777777" w:rsidR="00384993" w:rsidRPr="00F41397" w:rsidRDefault="00384993" w:rsidP="002B3353">
      <w:pPr>
        <w:tabs>
          <w:tab w:val="left" w:pos="993"/>
        </w:tabs>
        <w:spacing w:before="80"/>
        <w:ind w:firstLine="720"/>
        <w:jc w:val="both"/>
        <w:rPr>
          <w:b/>
        </w:rPr>
      </w:pPr>
      <w:r w:rsidRPr="00F41397">
        <w:rPr>
          <w:b/>
        </w:rPr>
        <w:t>III. DANH SÁCH BAN GIÁM KHẢO</w:t>
      </w:r>
    </w:p>
    <w:p w14:paraId="6D989A80" w14:textId="1BDCAC8D" w:rsidR="00384993" w:rsidRDefault="00546252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1. </w:t>
      </w:r>
      <w:r w:rsidR="00384993" w:rsidRPr="00546252">
        <w:t>Đồng chí Đại tá, TS Vũ Văn Tấ</w:t>
      </w:r>
      <w:r w:rsidRPr="00546252">
        <w:t>n,</w:t>
      </w:r>
      <w:r w:rsidR="00384993" w:rsidRPr="00546252">
        <w:t xml:space="preserve"> Phó Cục trưởng Cục Cảnh sát QLHC về TTXH, Trưởng ban Giám khảo;</w:t>
      </w:r>
    </w:p>
    <w:p w14:paraId="094601F7" w14:textId="71D4CB2D" w:rsidR="0019566A" w:rsidRDefault="00655CF2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>2</w:t>
      </w:r>
      <w:r w:rsidR="003D5D19">
        <w:t xml:space="preserve">. Đồng chí Thượng tá Vũ Hoàng Đạt, Trưởng phòng Tham mưu, tổng hợp, </w:t>
      </w:r>
      <w:r w:rsidR="003D5D19" w:rsidRPr="001717BA">
        <w:t>Cục Cảnh sát QLHC về TTXH</w:t>
      </w:r>
      <w:r w:rsidR="0019566A">
        <w:t xml:space="preserve">, </w:t>
      </w:r>
      <w:r w:rsidR="0019566A" w:rsidRPr="00546252">
        <w:t xml:space="preserve">Phó </w:t>
      </w:r>
      <w:r w:rsidR="0019566A">
        <w:t>t</w:t>
      </w:r>
      <w:r w:rsidR="0019566A" w:rsidRPr="00546252">
        <w:t xml:space="preserve">rưởng </w:t>
      </w:r>
      <w:r w:rsidR="0019566A">
        <w:t>B</w:t>
      </w:r>
      <w:r w:rsidR="0019566A" w:rsidRPr="00546252">
        <w:t xml:space="preserve">an </w:t>
      </w:r>
      <w:r w:rsidR="0019566A">
        <w:t>Giám khảo</w:t>
      </w:r>
      <w:r w:rsidR="0019566A" w:rsidRPr="00546252">
        <w:t>;</w:t>
      </w:r>
    </w:p>
    <w:p w14:paraId="752AB24E" w14:textId="4A0D8EAA" w:rsidR="00655CF2" w:rsidRDefault="00655CF2" w:rsidP="00655CF2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3. </w:t>
      </w:r>
      <w:r w:rsidRPr="004654CC">
        <w:t xml:space="preserve">Đồng chí Thượng tá Thạc sỹ </w:t>
      </w:r>
      <w:r>
        <w:t xml:space="preserve">Nguyễn Thành Vĩnh, Giám đốc Trung tâm </w:t>
      </w:r>
      <w:r w:rsidRPr="004654CC">
        <w:t xml:space="preserve">dữ liệu quốc gia về dân cư, Cục Cảnh sát QLHC về TTXH, </w:t>
      </w:r>
      <w:r w:rsidRPr="00546252">
        <w:t xml:space="preserve">Phó </w:t>
      </w:r>
      <w:r>
        <w:t>t</w:t>
      </w:r>
      <w:r w:rsidRPr="00546252">
        <w:t xml:space="preserve">rưởng </w:t>
      </w:r>
      <w:r>
        <w:t>B</w:t>
      </w:r>
      <w:r w:rsidRPr="00546252">
        <w:t xml:space="preserve">an </w:t>
      </w:r>
      <w:r>
        <w:t>Giám khảo</w:t>
      </w:r>
      <w:r w:rsidRPr="00546252">
        <w:t>;</w:t>
      </w:r>
    </w:p>
    <w:p w14:paraId="1256F45D" w14:textId="0526F451" w:rsidR="00A70FE9" w:rsidRDefault="00B93871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4. </w:t>
      </w:r>
      <w:r w:rsidR="00A70FE9">
        <w:t>Đồng chí Thượng tá Nguyễn Anh Tuấn,</w:t>
      </w:r>
      <w:r w:rsidR="00A70FE9" w:rsidRPr="005F7550">
        <w:t xml:space="preserve"> </w:t>
      </w:r>
      <w:r w:rsidR="00A70FE9">
        <w:t>Phó</w:t>
      </w:r>
      <w:r w:rsidR="00A70FE9" w:rsidRPr="00497536">
        <w:t xml:space="preserve"> </w:t>
      </w:r>
      <w:r w:rsidR="00A70FE9" w:rsidRPr="004654CC">
        <w:t xml:space="preserve">Giám đốc Trung tâm dữ liệu quốc gia về dân cư, Cục Cảnh sát QLHC về TTXH, </w:t>
      </w:r>
      <w:r w:rsidR="00A70FE9">
        <w:t>Thành viên;</w:t>
      </w:r>
    </w:p>
    <w:p w14:paraId="1AA741BB" w14:textId="427771C3" w:rsidR="006C4CE4" w:rsidRDefault="009B66AE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5. Đồng chí Thiếu tá Hoàng Văn Dũng, </w:t>
      </w:r>
      <w:r w:rsidR="006C4CE4">
        <w:t>Phó</w:t>
      </w:r>
      <w:r w:rsidR="006C4CE4" w:rsidRPr="00497536">
        <w:t xml:space="preserve"> </w:t>
      </w:r>
      <w:r w:rsidR="006C4CE4" w:rsidRPr="004654CC">
        <w:t xml:space="preserve">Giám đốc Trung tâm dữ liệu quốc gia về dân cư, Cục Cảnh sát QLHC về TTXH, </w:t>
      </w:r>
      <w:r w:rsidR="006C4CE4">
        <w:t>Thành viên;</w:t>
      </w:r>
    </w:p>
    <w:p w14:paraId="6176AACC" w14:textId="7B54115D" w:rsidR="000749F2" w:rsidRDefault="003F784D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6. </w:t>
      </w:r>
      <w:r w:rsidR="000749F2">
        <w:t xml:space="preserve">Đồng chí Thiếu tá </w:t>
      </w:r>
      <w:r w:rsidR="007154D9">
        <w:t>Nguyễn Minh Đức</w:t>
      </w:r>
      <w:r w:rsidR="000749F2">
        <w:t>, Phó</w:t>
      </w:r>
      <w:r w:rsidR="000749F2" w:rsidRPr="00497536">
        <w:t xml:space="preserve"> </w:t>
      </w:r>
      <w:r w:rsidR="000749F2" w:rsidRPr="004654CC">
        <w:t xml:space="preserve">Giám đốc Trung tâm dữ liệu quốc gia về dân cư, Cục Cảnh sát QLHC về TTXH, </w:t>
      </w:r>
      <w:r w:rsidR="005F7550">
        <w:t>Thành viên;</w:t>
      </w:r>
    </w:p>
    <w:p w14:paraId="354BE79E" w14:textId="632B2095" w:rsidR="00DD1071" w:rsidRDefault="005F7550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lastRenderedPageBreak/>
        <w:t xml:space="preserve">7. </w:t>
      </w:r>
      <w:r w:rsidR="00DD1071">
        <w:t>Đồng chí Thiếu tá Trần Duy Hiển, Phó</w:t>
      </w:r>
      <w:r w:rsidR="00DD1071" w:rsidRPr="00497536">
        <w:t xml:space="preserve"> </w:t>
      </w:r>
      <w:r w:rsidR="00DD1071" w:rsidRPr="004654CC">
        <w:t xml:space="preserve">Giám đốc Trung tâm dữ liệu quốc gia về dân cư, Cục Cảnh sát QLHC về TTXH, </w:t>
      </w:r>
      <w:r w:rsidR="00DD1071">
        <w:t>Thành viên;</w:t>
      </w:r>
    </w:p>
    <w:p w14:paraId="6FC6F561" w14:textId="6052FA1B" w:rsidR="001F2C39" w:rsidRDefault="001F2C39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>8. Đồng chí Đại úy Nguyễn Quốc Huy, Phó</w:t>
      </w:r>
      <w:r w:rsidRPr="00497536">
        <w:t xml:space="preserve"> </w:t>
      </w:r>
      <w:r w:rsidRPr="004654CC">
        <w:t xml:space="preserve">Giám đốc Trung tâm dữ liệu quốc gia về dân cư, Cục Cảnh sát QLHC về TTXH, </w:t>
      </w:r>
      <w:r>
        <w:t>Thành viên;</w:t>
      </w:r>
    </w:p>
    <w:p w14:paraId="67A26826" w14:textId="7CCC4D4D" w:rsidR="00997AA9" w:rsidRDefault="00997AA9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9. Đồng chí </w:t>
      </w:r>
      <w:r w:rsidR="00655CF2">
        <w:t>Đại úy</w:t>
      </w:r>
      <w:r>
        <w:t xml:space="preserve"> Đỗ Trung Thành, Cán bộ Trung tâm dữ </w:t>
      </w:r>
      <w:r w:rsidRPr="004654CC">
        <w:t xml:space="preserve">liệu quốc gia về dân cư, Cục Cảnh sát QLHC về TTXH, </w:t>
      </w:r>
      <w:r>
        <w:t>Thành viên;</w:t>
      </w:r>
    </w:p>
    <w:p w14:paraId="7B943AEB" w14:textId="6C0401D4" w:rsidR="00367276" w:rsidRDefault="00367276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>1</w:t>
      </w:r>
      <w:r w:rsidR="001B783F">
        <w:t>0</w:t>
      </w:r>
      <w:r>
        <w:t xml:space="preserve">. </w:t>
      </w:r>
      <w:r w:rsidR="00F62842">
        <w:t xml:space="preserve">Đồng chí Đại úy </w:t>
      </w:r>
      <w:r w:rsidR="00921EAF">
        <w:t xml:space="preserve">Nguyễn Thị Quỳnh Hương, Cán bộ Trung tâm dữ </w:t>
      </w:r>
      <w:r w:rsidR="00921EAF" w:rsidRPr="004654CC">
        <w:t xml:space="preserve">liệu quốc gia về dân cư, Cục Cảnh sát QLHC về TTXH, </w:t>
      </w:r>
      <w:r w:rsidR="00921EAF">
        <w:t>Thư ký.</w:t>
      </w:r>
    </w:p>
    <w:p w14:paraId="4444785B" w14:textId="1D8BF11B" w:rsidR="00384993" w:rsidRDefault="00004594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  <w:rPr>
          <w:b/>
        </w:rPr>
      </w:pPr>
      <w:r w:rsidRPr="002F123F">
        <w:rPr>
          <w:b/>
        </w:rPr>
        <w:t>III</w:t>
      </w:r>
      <w:r w:rsidR="00384993" w:rsidRPr="002F123F">
        <w:rPr>
          <w:b/>
        </w:rPr>
        <w:t xml:space="preserve">. </w:t>
      </w:r>
      <w:r w:rsidR="00695398" w:rsidRPr="002F123F">
        <w:rPr>
          <w:b/>
        </w:rPr>
        <w:t>TỔ THƯ KÝ GIÚP VIỆC</w:t>
      </w:r>
    </w:p>
    <w:p w14:paraId="41672C39" w14:textId="494A9DB8" w:rsidR="003871A1" w:rsidRDefault="002C28AD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1. </w:t>
      </w:r>
      <w:r w:rsidR="003871A1">
        <w:t>Đồng chí Thiếu tá Trần Duy Hiển, Phó</w:t>
      </w:r>
      <w:r w:rsidR="003871A1" w:rsidRPr="00497536">
        <w:t xml:space="preserve"> </w:t>
      </w:r>
      <w:r w:rsidR="003871A1" w:rsidRPr="004654CC">
        <w:t xml:space="preserve">Giám đốc phụ trách Trung tâm dữ liệu quốc gia về dân cư, Cục Cảnh sát QLHC về TTXH, </w:t>
      </w:r>
      <w:r w:rsidR="00FC3C59">
        <w:t>Tổ trưởng;</w:t>
      </w:r>
    </w:p>
    <w:p w14:paraId="22A17B69" w14:textId="1E2FB75C" w:rsidR="002C28AD" w:rsidRDefault="00623D91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2. </w:t>
      </w:r>
      <w:r w:rsidR="003871A1">
        <w:t xml:space="preserve">Đồng chí Trung tá Nguyễn Hoàng Linh, Cán bộ Trung tâm dữ </w:t>
      </w:r>
      <w:r w:rsidR="003871A1" w:rsidRPr="004654CC">
        <w:t xml:space="preserve">liệu quốc gia về dân cư, Cục Cảnh sát QLHC về TTXH, </w:t>
      </w:r>
      <w:r w:rsidR="003871A1">
        <w:t>Thành viên;</w:t>
      </w:r>
    </w:p>
    <w:p w14:paraId="703481BD" w14:textId="03F7455F" w:rsidR="00E4041D" w:rsidRDefault="00A239F4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>3</w:t>
      </w:r>
      <w:r w:rsidR="001B783F">
        <w:t xml:space="preserve">. </w:t>
      </w:r>
      <w:r w:rsidR="00E4041D">
        <w:t xml:space="preserve">Đồng chí Thiếu tá Nguyễn Văn Trọng, Cán bộ Trung tâm dữ </w:t>
      </w:r>
      <w:r w:rsidR="00E4041D" w:rsidRPr="004654CC">
        <w:t xml:space="preserve">liệu quốc gia về dân cư, Cục Cảnh sát QLHC về TTXH, </w:t>
      </w:r>
      <w:r w:rsidR="00E4041D">
        <w:t>Thành viên;</w:t>
      </w:r>
    </w:p>
    <w:p w14:paraId="2C89ADC2" w14:textId="3557904B" w:rsidR="001B783F" w:rsidRDefault="00626522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4. </w:t>
      </w:r>
      <w:r w:rsidR="001B783F">
        <w:t xml:space="preserve">Đồng chí </w:t>
      </w:r>
      <w:r w:rsidR="00655CF2">
        <w:t>Thiếu</w:t>
      </w:r>
      <w:r w:rsidR="001B783F">
        <w:t xml:space="preserve"> tá Phạm Ngọc Hiển, Cán bộ Trung tâm dữ </w:t>
      </w:r>
      <w:r w:rsidR="001B783F" w:rsidRPr="004654CC">
        <w:t xml:space="preserve">liệu quốc gia về dân cư, Cục Cảnh sát QLHC về TTXH, </w:t>
      </w:r>
      <w:r w:rsidR="001B783F">
        <w:t>Thành viên;</w:t>
      </w:r>
    </w:p>
    <w:p w14:paraId="38DBC1A5" w14:textId="2AB95027" w:rsidR="001B783F" w:rsidRDefault="002407C3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>5</w:t>
      </w:r>
      <w:r w:rsidR="001B783F">
        <w:t xml:space="preserve">. Đồng chí Trung úy Đào Phan Khải, Cán bộ Trung tâm dữ </w:t>
      </w:r>
      <w:r w:rsidR="001B783F" w:rsidRPr="004654CC">
        <w:t xml:space="preserve">liệu quốc gia về dân cư, Cục Cảnh sát QLHC về TTXH, </w:t>
      </w:r>
      <w:r w:rsidR="001B783F">
        <w:t>Thành viên;</w:t>
      </w:r>
    </w:p>
    <w:p w14:paraId="2244B14D" w14:textId="08BE492A" w:rsidR="002407C3" w:rsidRDefault="002407C3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6. Đồng chí </w:t>
      </w:r>
      <w:r w:rsidR="00655CF2">
        <w:t>Thượng</w:t>
      </w:r>
      <w:r>
        <w:t xml:space="preserve"> úy Trần Trung Dũng, Cán bộ Trung tâm dữ </w:t>
      </w:r>
      <w:r w:rsidRPr="004654CC">
        <w:t xml:space="preserve">liệu quốc gia về dân cư, Cục Cảnh sát QLHC về TTXH, </w:t>
      </w:r>
      <w:r>
        <w:t>Thành viên;</w:t>
      </w:r>
    </w:p>
    <w:p w14:paraId="597D7B3B" w14:textId="13E6A1EA" w:rsidR="00D21925" w:rsidRDefault="00D21925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7. Đồng chí Đại úy Nguyễn Sỹ Thái, Cán bộ Trung tâm dữ </w:t>
      </w:r>
      <w:r w:rsidRPr="004654CC">
        <w:t xml:space="preserve">liệu quốc gia về dân cư, Cục Cảnh sát QLHC về TTXH, </w:t>
      </w:r>
      <w:r>
        <w:t>Thành viên;</w:t>
      </w:r>
    </w:p>
    <w:p w14:paraId="348ADBF9" w14:textId="73C85444" w:rsidR="003C5E12" w:rsidRDefault="003C5E12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>8. Đồng chí Thiếu tá Phan Đức Hiệp, Phó Giám đốc Trung tâm nghiên cứu, ứng dụng dữ liệu dân cư và căn cước công dân, Thành viên;</w:t>
      </w:r>
    </w:p>
    <w:p w14:paraId="1DDAF3D1" w14:textId="0A48E586" w:rsidR="003C5E12" w:rsidRDefault="003C5E12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 xml:space="preserve">9. Đồng chí Thiếu tá Trần Năm Vinh, Cán bộ Trung tâm dữ </w:t>
      </w:r>
      <w:r w:rsidRPr="004654CC">
        <w:t xml:space="preserve">liệu quốc gia về dân cư, Cục Cảnh sát QLHC về TTXH, </w:t>
      </w:r>
    </w:p>
    <w:p w14:paraId="60066C9F" w14:textId="60643142" w:rsidR="009E3705" w:rsidRDefault="009E3705" w:rsidP="002B3353">
      <w:pPr>
        <w:tabs>
          <w:tab w:val="left" w:pos="0"/>
          <w:tab w:val="left" w:pos="851"/>
          <w:tab w:val="left" w:pos="993"/>
        </w:tabs>
        <w:spacing w:before="80"/>
        <w:ind w:firstLine="720"/>
        <w:jc w:val="both"/>
      </w:pPr>
      <w:r>
        <w:t>10. Đồng chí Trung úy Nguyễn Minh Nhật,</w:t>
      </w:r>
      <w:r w:rsidR="00D00780">
        <w:t xml:space="preserve"> </w:t>
      </w:r>
      <w:r w:rsidR="0037432B">
        <w:t xml:space="preserve">Cán bộ Trung tâm dữ </w:t>
      </w:r>
      <w:r w:rsidR="0037432B" w:rsidRPr="004654CC">
        <w:t>liệu quốc gia về dân cư, Cục Cảnh sát QLHC về TTXH,</w:t>
      </w:r>
      <w:r>
        <w:t xml:space="preserve"> </w:t>
      </w:r>
      <w:r w:rsidR="00D00780">
        <w:t>Thư ký.</w:t>
      </w:r>
      <w:r w:rsidR="007922DB">
        <w:t>/.</w:t>
      </w:r>
      <w:bookmarkStart w:id="0" w:name="_GoBack"/>
      <w:bookmarkEnd w:id="0"/>
    </w:p>
    <w:p w14:paraId="3DF7789C" w14:textId="77777777" w:rsidR="00F81D93" w:rsidRPr="002F123F" w:rsidRDefault="00F81D93" w:rsidP="00A118BD">
      <w:pPr>
        <w:tabs>
          <w:tab w:val="left" w:pos="0"/>
          <w:tab w:val="left" w:pos="851"/>
          <w:tab w:val="left" w:pos="993"/>
        </w:tabs>
        <w:ind w:firstLine="720"/>
        <w:jc w:val="both"/>
        <w:rPr>
          <w:b/>
        </w:rPr>
      </w:pPr>
    </w:p>
    <w:sectPr w:rsidR="00F81D93" w:rsidRPr="002F123F" w:rsidSect="00384993">
      <w:headerReference w:type="default" r:id="rId9"/>
      <w:footerReference w:type="even" r:id="rId10"/>
      <w:pgSz w:w="11907" w:h="16840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784FF" w14:textId="77777777" w:rsidR="00AE03C6" w:rsidRDefault="00AE03C6">
      <w:r>
        <w:separator/>
      </w:r>
    </w:p>
  </w:endnote>
  <w:endnote w:type="continuationSeparator" w:id="0">
    <w:p w14:paraId="7363A3B7" w14:textId="77777777" w:rsidR="00AE03C6" w:rsidRDefault="00AE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88BD1" w14:textId="77777777" w:rsidR="00C21BBD" w:rsidRDefault="00C21BBD" w:rsidP="005521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D8BA20" w14:textId="77777777" w:rsidR="00C21BBD" w:rsidRDefault="00C21B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80CBD" w14:textId="77777777" w:rsidR="00AE03C6" w:rsidRDefault="00AE03C6">
      <w:r>
        <w:separator/>
      </w:r>
    </w:p>
  </w:footnote>
  <w:footnote w:type="continuationSeparator" w:id="0">
    <w:p w14:paraId="4DCBABA6" w14:textId="77777777" w:rsidR="00AE03C6" w:rsidRDefault="00AE0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0D39B" w14:textId="657EBE9A" w:rsidR="00C21BBD" w:rsidRDefault="00C21BBD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22DB">
      <w:rPr>
        <w:noProof/>
      </w:rPr>
      <w:t>2</w:t>
    </w:r>
    <w:r>
      <w:rPr>
        <w:noProof/>
      </w:rPr>
      <w:fldChar w:fldCharType="end"/>
    </w:r>
  </w:p>
  <w:p w14:paraId="65429A2D" w14:textId="77777777" w:rsidR="00C21BBD" w:rsidRDefault="00C21B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C73"/>
    <w:multiLevelType w:val="hybridMultilevel"/>
    <w:tmpl w:val="5E1A8134"/>
    <w:lvl w:ilvl="0" w:tplc="16FAD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5E64C9"/>
    <w:multiLevelType w:val="hybridMultilevel"/>
    <w:tmpl w:val="06E8396E"/>
    <w:lvl w:ilvl="0" w:tplc="3B301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865B0E"/>
    <w:multiLevelType w:val="hybridMultilevel"/>
    <w:tmpl w:val="076C0FE6"/>
    <w:lvl w:ilvl="0" w:tplc="4FACE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9507E8"/>
    <w:multiLevelType w:val="hybridMultilevel"/>
    <w:tmpl w:val="6B1EF028"/>
    <w:lvl w:ilvl="0" w:tplc="C4CA179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AD6C26"/>
    <w:multiLevelType w:val="hybridMultilevel"/>
    <w:tmpl w:val="CA187C64"/>
    <w:lvl w:ilvl="0" w:tplc="B9AA4D6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70454BE8"/>
    <w:multiLevelType w:val="hybridMultilevel"/>
    <w:tmpl w:val="774C1DAE"/>
    <w:lvl w:ilvl="0" w:tplc="2AC0555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997364"/>
    <w:multiLevelType w:val="hybridMultilevel"/>
    <w:tmpl w:val="5E1A8134"/>
    <w:lvl w:ilvl="0" w:tplc="16FAD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159"/>
    <w:rsid w:val="00002F09"/>
    <w:rsid w:val="00003FE4"/>
    <w:rsid w:val="00004594"/>
    <w:rsid w:val="00006C7D"/>
    <w:rsid w:val="00015DEB"/>
    <w:rsid w:val="00021CCD"/>
    <w:rsid w:val="000300B9"/>
    <w:rsid w:val="000310BF"/>
    <w:rsid w:val="00031C80"/>
    <w:rsid w:val="00037A9F"/>
    <w:rsid w:val="00042576"/>
    <w:rsid w:val="000428C7"/>
    <w:rsid w:val="000444A7"/>
    <w:rsid w:val="000467CC"/>
    <w:rsid w:val="0005140A"/>
    <w:rsid w:val="00054105"/>
    <w:rsid w:val="00057641"/>
    <w:rsid w:val="0006030C"/>
    <w:rsid w:val="000636A7"/>
    <w:rsid w:val="00064646"/>
    <w:rsid w:val="00064B4A"/>
    <w:rsid w:val="000654AE"/>
    <w:rsid w:val="00065F65"/>
    <w:rsid w:val="00066292"/>
    <w:rsid w:val="000705E2"/>
    <w:rsid w:val="000712A6"/>
    <w:rsid w:val="000722A5"/>
    <w:rsid w:val="00073586"/>
    <w:rsid w:val="000749F2"/>
    <w:rsid w:val="00082E52"/>
    <w:rsid w:val="0009408B"/>
    <w:rsid w:val="00094EA5"/>
    <w:rsid w:val="00095C82"/>
    <w:rsid w:val="000A20D5"/>
    <w:rsid w:val="000B393B"/>
    <w:rsid w:val="000C7B22"/>
    <w:rsid w:val="000D4103"/>
    <w:rsid w:val="000D5619"/>
    <w:rsid w:val="000E1EAB"/>
    <w:rsid w:val="000E3A31"/>
    <w:rsid w:val="000E58EE"/>
    <w:rsid w:val="000F3F54"/>
    <w:rsid w:val="000F4869"/>
    <w:rsid w:val="00100835"/>
    <w:rsid w:val="00102F03"/>
    <w:rsid w:val="00107124"/>
    <w:rsid w:val="00113897"/>
    <w:rsid w:val="001143A9"/>
    <w:rsid w:val="00116C3F"/>
    <w:rsid w:val="001216A3"/>
    <w:rsid w:val="00125498"/>
    <w:rsid w:val="0012630B"/>
    <w:rsid w:val="00126E88"/>
    <w:rsid w:val="00130B69"/>
    <w:rsid w:val="0014157C"/>
    <w:rsid w:val="00142248"/>
    <w:rsid w:val="001444DF"/>
    <w:rsid w:val="001478F6"/>
    <w:rsid w:val="0015195C"/>
    <w:rsid w:val="00155820"/>
    <w:rsid w:val="001571D1"/>
    <w:rsid w:val="00161258"/>
    <w:rsid w:val="0016258F"/>
    <w:rsid w:val="0016616A"/>
    <w:rsid w:val="001722CF"/>
    <w:rsid w:val="00173EB0"/>
    <w:rsid w:val="00175805"/>
    <w:rsid w:val="00176E1A"/>
    <w:rsid w:val="00177A65"/>
    <w:rsid w:val="00177F49"/>
    <w:rsid w:val="0018054F"/>
    <w:rsid w:val="001824B2"/>
    <w:rsid w:val="00187015"/>
    <w:rsid w:val="00190C7C"/>
    <w:rsid w:val="00191B2E"/>
    <w:rsid w:val="00192C61"/>
    <w:rsid w:val="00193DAC"/>
    <w:rsid w:val="0019446C"/>
    <w:rsid w:val="0019566A"/>
    <w:rsid w:val="001A157E"/>
    <w:rsid w:val="001A2697"/>
    <w:rsid w:val="001A35FD"/>
    <w:rsid w:val="001A5CF5"/>
    <w:rsid w:val="001B43F9"/>
    <w:rsid w:val="001B783F"/>
    <w:rsid w:val="001C0494"/>
    <w:rsid w:val="001C127C"/>
    <w:rsid w:val="001C3130"/>
    <w:rsid w:val="001C3D77"/>
    <w:rsid w:val="001C6079"/>
    <w:rsid w:val="001C6A40"/>
    <w:rsid w:val="001C769E"/>
    <w:rsid w:val="001D0BC3"/>
    <w:rsid w:val="001D588E"/>
    <w:rsid w:val="001E1C9B"/>
    <w:rsid w:val="001E2691"/>
    <w:rsid w:val="001F2481"/>
    <w:rsid w:val="001F2C39"/>
    <w:rsid w:val="001F3725"/>
    <w:rsid w:val="001F4232"/>
    <w:rsid w:val="0020089E"/>
    <w:rsid w:val="002111DD"/>
    <w:rsid w:val="00212988"/>
    <w:rsid w:val="00215D96"/>
    <w:rsid w:val="0021797F"/>
    <w:rsid w:val="0022083C"/>
    <w:rsid w:val="00221C51"/>
    <w:rsid w:val="00222E24"/>
    <w:rsid w:val="00223909"/>
    <w:rsid w:val="00223FF5"/>
    <w:rsid w:val="002303FC"/>
    <w:rsid w:val="00230D0C"/>
    <w:rsid w:val="00232F66"/>
    <w:rsid w:val="0023386E"/>
    <w:rsid w:val="00235AF8"/>
    <w:rsid w:val="00236FA3"/>
    <w:rsid w:val="002407C3"/>
    <w:rsid w:val="002452C6"/>
    <w:rsid w:val="002511E6"/>
    <w:rsid w:val="0025131C"/>
    <w:rsid w:val="00252328"/>
    <w:rsid w:val="00253CA4"/>
    <w:rsid w:val="00257698"/>
    <w:rsid w:val="0026010A"/>
    <w:rsid w:val="00264EEC"/>
    <w:rsid w:val="00271218"/>
    <w:rsid w:val="00271D4D"/>
    <w:rsid w:val="002736BA"/>
    <w:rsid w:val="00274605"/>
    <w:rsid w:val="002746A1"/>
    <w:rsid w:val="0028246B"/>
    <w:rsid w:val="002941D9"/>
    <w:rsid w:val="00297497"/>
    <w:rsid w:val="002A12D4"/>
    <w:rsid w:val="002A144D"/>
    <w:rsid w:val="002A19D6"/>
    <w:rsid w:val="002A1EAA"/>
    <w:rsid w:val="002B0444"/>
    <w:rsid w:val="002B08A0"/>
    <w:rsid w:val="002B3335"/>
    <w:rsid w:val="002B3353"/>
    <w:rsid w:val="002B45F8"/>
    <w:rsid w:val="002C15F5"/>
    <w:rsid w:val="002C28AD"/>
    <w:rsid w:val="002C38A8"/>
    <w:rsid w:val="002C4ED3"/>
    <w:rsid w:val="002E0D61"/>
    <w:rsid w:val="002E2474"/>
    <w:rsid w:val="002E3D1B"/>
    <w:rsid w:val="002F0DAB"/>
    <w:rsid w:val="002F123F"/>
    <w:rsid w:val="002F20B9"/>
    <w:rsid w:val="002F2663"/>
    <w:rsid w:val="0030368E"/>
    <w:rsid w:val="00304C88"/>
    <w:rsid w:val="003060A5"/>
    <w:rsid w:val="003075C7"/>
    <w:rsid w:val="00307900"/>
    <w:rsid w:val="00313115"/>
    <w:rsid w:val="00315D6D"/>
    <w:rsid w:val="00323B26"/>
    <w:rsid w:val="00323CE0"/>
    <w:rsid w:val="003309C9"/>
    <w:rsid w:val="00331F0C"/>
    <w:rsid w:val="00333336"/>
    <w:rsid w:val="003334DE"/>
    <w:rsid w:val="003353D1"/>
    <w:rsid w:val="00337362"/>
    <w:rsid w:val="003404C5"/>
    <w:rsid w:val="0034306C"/>
    <w:rsid w:val="00343E61"/>
    <w:rsid w:val="00345331"/>
    <w:rsid w:val="00352486"/>
    <w:rsid w:val="003615B0"/>
    <w:rsid w:val="00361A7F"/>
    <w:rsid w:val="00361D58"/>
    <w:rsid w:val="00361ED3"/>
    <w:rsid w:val="003625D0"/>
    <w:rsid w:val="00367276"/>
    <w:rsid w:val="00372708"/>
    <w:rsid w:val="003734EF"/>
    <w:rsid w:val="0037432B"/>
    <w:rsid w:val="00376F96"/>
    <w:rsid w:val="00380F51"/>
    <w:rsid w:val="003828AE"/>
    <w:rsid w:val="00384993"/>
    <w:rsid w:val="00384DCC"/>
    <w:rsid w:val="00385027"/>
    <w:rsid w:val="003871A1"/>
    <w:rsid w:val="003901EF"/>
    <w:rsid w:val="0039380C"/>
    <w:rsid w:val="0039484A"/>
    <w:rsid w:val="00395BAF"/>
    <w:rsid w:val="0039687C"/>
    <w:rsid w:val="00397FBF"/>
    <w:rsid w:val="003A1FB5"/>
    <w:rsid w:val="003A6F72"/>
    <w:rsid w:val="003B204E"/>
    <w:rsid w:val="003B378F"/>
    <w:rsid w:val="003B52A1"/>
    <w:rsid w:val="003B7B69"/>
    <w:rsid w:val="003C044A"/>
    <w:rsid w:val="003C0613"/>
    <w:rsid w:val="003C08CC"/>
    <w:rsid w:val="003C0AA5"/>
    <w:rsid w:val="003C3680"/>
    <w:rsid w:val="003C5E12"/>
    <w:rsid w:val="003D3368"/>
    <w:rsid w:val="003D36B1"/>
    <w:rsid w:val="003D3C79"/>
    <w:rsid w:val="003D4924"/>
    <w:rsid w:val="003D5D19"/>
    <w:rsid w:val="003D6942"/>
    <w:rsid w:val="003E22EF"/>
    <w:rsid w:val="003E64C3"/>
    <w:rsid w:val="003F21CD"/>
    <w:rsid w:val="003F5997"/>
    <w:rsid w:val="003F77FB"/>
    <w:rsid w:val="003F784D"/>
    <w:rsid w:val="00401AE4"/>
    <w:rsid w:val="00403EF0"/>
    <w:rsid w:val="00404BCD"/>
    <w:rsid w:val="004060EA"/>
    <w:rsid w:val="00406E99"/>
    <w:rsid w:val="00412628"/>
    <w:rsid w:val="00414BFE"/>
    <w:rsid w:val="00415774"/>
    <w:rsid w:val="00424E83"/>
    <w:rsid w:val="0043326B"/>
    <w:rsid w:val="0044044B"/>
    <w:rsid w:val="004431F3"/>
    <w:rsid w:val="00447A52"/>
    <w:rsid w:val="0045200D"/>
    <w:rsid w:val="004561FA"/>
    <w:rsid w:val="00456E19"/>
    <w:rsid w:val="004578F8"/>
    <w:rsid w:val="00461B16"/>
    <w:rsid w:val="00461BD9"/>
    <w:rsid w:val="004654CC"/>
    <w:rsid w:val="0047546A"/>
    <w:rsid w:val="00481554"/>
    <w:rsid w:val="004900C5"/>
    <w:rsid w:val="004922C2"/>
    <w:rsid w:val="00494221"/>
    <w:rsid w:val="00497536"/>
    <w:rsid w:val="00497A85"/>
    <w:rsid w:val="004A1C02"/>
    <w:rsid w:val="004A7C92"/>
    <w:rsid w:val="004B1CFF"/>
    <w:rsid w:val="004B24DE"/>
    <w:rsid w:val="004B38A7"/>
    <w:rsid w:val="004B46FD"/>
    <w:rsid w:val="004B5347"/>
    <w:rsid w:val="004C07D6"/>
    <w:rsid w:val="004C1710"/>
    <w:rsid w:val="004D62AE"/>
    <w:rsid w:val="004E21B0"/>
    <w:rsid w:val="004E417B"/>
    <w:rsid w:val="004F2FC7"/>
    <w:rsid w:val="004F38F3"/>
    <w:rsid w:val="004F3FE1"/>
    <w:rsid w:val="00501515"/>
    <w:rsid w:val="00501FEF"/>
    <w:rsid w:val="00503696"/>
    <w:rsid w:val="0050597E"/>
    <w:rsid w:val="005062BF"/>
    <w:rsid w:val="00506D02"/>
    <w:rsid w:val="005113FE"/>
    <w:rsid w:val="00513B62"/>
    <w:rsid w:val="00523B6A"/>
    <w:rsid w:val="005240FD"/>
    <w:rsid w:val="00527762"/>
    <w:rsid w:val="005328CE"/>
    <w:rsid w:val="005338AC"/>
    <w:rsid w:val="00542564"/>
    <w:rsid w:val="00546252"/>
    <w:rsid w:val="00552159"/>
    <w:rsid w:val="005534A1"/>
    <w:rsid w:val="00554D27"/>
    <w:rsid w:val="00556097"/>
    <w:rsid w:val="005609D8"/>
    <w:rsid w:val="00572258"/>
    <w:rsid w:val="00573D8B"/>
    <w:rsid w:val="005740B1"/>
    <w:rsid w:val="005745FC"/>
    <w:rsid w:val="00583B52"/>
    <w:rsid w:val="00584A31"/>
    <w:rsid w:val="00586787"/>
    <w:rsid w:val="00590759"/>
    <w:rsid w:val="005A1EF6"/>
    <w:rsid w:val="005A4B1F"/>
    <w:rsid w:val="005A7D0D"/>
    <w:rsid w:val="005B4B3C"/>
    <w:rsid w:val="005B580B"/>
    <w:rsid w:val="005B60E0"/>
    <w:rsid w:val="005B69F1"/>
    <w:rsid w:val="005C6501"/>
    <w:rsid w:val="005D113D"/>
    <w:rsid w:val="005D1C48"/>
    <w:rsid w:val="005D26EA"/>
    <w:rsid w:val="005D3CDE"/>
    <w:rsid w:val="005D77FE"/>
    <w:rsid w:val="005E1865"/>
    <w:rsid w:val="005E2DC9"/>
    <w:rsid w:val="005F1E84"/>
    <w:rsid w:val="005F2534"/>
    <w:rsid w:val="005F3DA5"/>
    <w:rsid w:val="005F5021"/>
    <w:rsid w:val="005F7550"/>
    <w:rsid w:val="005F7AD7"/>
    <w:rsid w:val="00604AA1"/>
    <w:rsid w:val="00606C0B"/>
    <w:rsid w:val="00615AC5"/>
    <w:rsid w:val="00617D32"/>
    <w:rsid w:val="00623D91"/>
    <w:rsid w:val="0062578D"/>
    <w:rsid w:val="00626125"/>
    <w:rsid w:val="00626522"/>
    <w:rsid w:val="00626F23"/>
    <w:rsid w:val="00630C0C"/>
    <w:rsid w:val="00631450"/>
    <w:rsid w:val="00641A59"/>
    <w:rsid w:val="006448A1"/>
    <w:rsid w:val="0064782D"/>
    <w:rsid w:val="00650207"/>
    <w:rsid w:val="006516CC"/>
    <w:rsid w:val="00651D95"/>
    <w:rsid w:val="00652684"/>
    <w:rsid w:val="00653E85"/>
    <w:rsid w:val="0065573A"/>
    <w:rsid w:val="00655CF2"/>
    <w:rsid w:val="00661803"/>
    <w:rsid w:val="00665ADF"/>
    <w:rsid w:val="0067134D"/>
    <w:rsid w:val="00673FF0"/>
    <w:rsid w:val="0067572D"/>
    <w:rsid w:val="00677F4C"/>
    <w:rsid w:val="006808F0"/>
    <w:rsid w:val="0068275C"/>
    <w:rsid w:val="00682E5B"/>
    <w:rsid w:val="0069103D"/>
    <w:rsid w:val="00695398"/>
    <w:rsid w:val="00696BE2"/>
    <w:rsid w:val="006978DC"/>
    <w:rsid w:val="006A052B"/>
    <w:rsid w:val="006A2B89"/>
    <w:rsid w:val="006B0DC7"/>
    <w:rsid w:val="006C0462"/>
    <w:rsid w:val="006C4162"/>
    <w:rsid w:val="006C4CE4"/>
    <w:rsid w:val="006C5C9F"/>
    <w:rsid w:val="006C672E"/>
    <w:rsid w:val="006D3DD0"/>
    <w:rsid w:val="006D5D66"/>
    <w:rsid w:val="006E11F9"/>
    <w:rsid w:val="006E208B"/>
    <w:rsid w:val="006E3F68"/>
    <w:rsid w:val="006F03B9"/>
    <w:rsid w:val="006F0F4C"/>
    <w:rsid w:val="006F1005"/>
    <w:rsid w:val="006F2BD1"/>
    <w:rsid w:val="006F2E17"/>
    <w:rsid w:val="00700D22"/>
    <w:rsid w:val="00700F3E"/>
    <w:rsid w:val="00700F8F"/>
    <w:rsid w:val="00701525"/>
    <w:rsid w:val="007051C7"/>
    <w:rsid w:val="00705DA8"/>
    <w:rsid w:val="007108F3"/>
    <w:rsid w:val="00710CD7"/>
    <w:rsid w:val="00710FBF"/>
    <w:rsid w:val="007110FD"/>
    <w:rsid w:val="00712471"/>
    <w:rsid w:val="007154D9"/>
    <w:rsid w:val="00716E93"/>
    <w:rsid w:val="00725D04"/>
    <w:rsid w:val="00726AA4"/>
    <w:rsid w:val="00735DFD"/>
    <w:rsid w:val="00736178"/>
    <w:rsid w:val="0073780F"/>
    <w:rsid w:val="0075209A"/>
    <w:rsid w:val="00753C50"/>
    <w:rsid w:val="007541DF"/>
    <w:rsid w:val="00754243"/>
    <w:rsid w:val="00754C23"/>
    <w:rsid w:val="0075504F"/>
    <w:rsid w:val="00762A64"/>
    <w:rsid w:val="00766661"/>
    <w:rsid w:val="007666E7"/>
    <w:rsid w:val="007676B9"/>
    <w:rsid w:val="00770CA6"/>
    <w:rsid w:val="00774A70"/>
    <w:rsid w:val="00780BC4"/>
    <w:rsid w:val="00782F2C"/>
    <w:rsid w:val="00785316"/>
    <w:rsid w:val="0078745C"/>
    <w:rsid w:val="00790607"/>
    <w:rsid w:val="007922DB"/>
    <w:rsid w:val="00793CA9"/>
    <w:rsid w:val="007B0973"/>
    <w:rsid w:val="007B11E9"/>
    <w:rsid w:val="007B2795"/>
    <w:rsid w:val="007C5E5B"/>
    <w:rsid w:val="007D4D6F"/>
    <w:rsid w:val="007D6FB6"/>
    <w:rsid w:val="007D7023"/>
    <w:rsid w:val="007E02E0"/>
    <w:rsid w:val="007E09C5"/>
    <w:rsid w:val="007F4ED2"/>
    <w:rsid w:val="007F5211"/>
    <w:rsid w:val="007F6265"/>
    <w:rsid w:val="007F6E21"/>
    <w:rsid w:val="00801097"/>
    <w:rsid w:val="008030AA"/>
    <w:rsid w:val="0080602D"/>
    <w:rsid w:val="00806B7E"/>
    <w:rsid w:val="0081152E"/>
    <w:rsid w:val="00812ACC"/>
    <w:rsid w:val="00813F08"/>
    <w:rsid w:val="00815C90"/>
    <w:rsid w:val="008218AF"/>
    <w:rsid w:val="00822AAD"/>
    <w:rsid w:val="00824FE6"/>
    <w:rsid w:val="008256AE"/>
    <w:rsid w:val="00826661"/>
    <w:rsid w:val="00834165"/>
    <w:rsid w:val="0083679A"/>
    <w:rsid w:val="008374B4"/>
    <w:rsid w:val="00837D95"/>
    <w:rsid w:val="0084091D"/>
    <w:rsid w:val="008464E7"/>
    <w:rsid w:val="008470F3"/>
    <w:rsid w:val="0085252D"/>
    <w:rsid w:val="00855206"/>
    <w:rsid w:val="008577D8"/>
    <w:rsid w:val="0086328A"/>
    <w:rsid w:val="00867A1A"/>
    <w:rsid w:val="008718AB"/>
    <w:rsid w:val="00877B96"/>
    <w:rsid w:val="00884948"/>
    <w:rsid w:val="00886FC2"/>
    <w:rsid w:val="00890336"/>
    <w:rsid w:val="00892483"/>
    <w:rsid w:val="0089250B"/>
    <w:rsid w:val="008B22EC"/>
    <w:rsid w:val="008B2D2A"/>
    <w:rsid w:val="008B4FA2"/>
    <w:rsid w:val="008B5AF1"/>
    <w:rsid w:val="008B7737"/>
    <w:rsid w:val="008B7C21"/>
    <w:rsid w:val="008B7E3D"/>
    <w:rsid w:val="008C5235"/>
    <w:rsid w:val="008D0B48"/>
    <w:rsid w:val="008D1CF2"/>
    <w:rsid w:val="008D35FD"/>
    <w:rsid w:val="008D382D"/>
    <w:rsid w:val="008E0F8E"/>
    <w:rsid w:val="008E16A6"/>
    <w:rsid w:val="008E4107"/>
    <w:rsid w:val="008E434E"/>
    <w:rsid w:val="008F69E7"/>
    <w:rsid w:val="008F758E"/>
    <w:rsid w:val="00902659"/>
    <w:rsid w:val="00902D3C"/>
    <w:rsid w:val="009031F5"/>
    <w:rsid w:val="00905E63"/>
    <w:rsid w:val="0091053B"/>
    <w:rsid w:val="009108AB"/>
    <w:rsid w:val="00911013"/>
    <w:rsid w:val="0091321A"/>
    <w:rsid w:val="00915751"/>
    <w:rsid w:val="00915C54"/>
    <w:rsid w:val="009178B2"/>
    <w:rsid w:val="00921879"/>
    <w:rsid w:val="00921EAF"/>
    <w:rsid w:val="009232B9"/>
    <w:rsid w:val="00925460"/>
    <w:rsid w:val="00940F3E"/>
    <w:rsid w:val="00943830"/>
    <w:rsid w:val="00945608"/>
    <w:rsid w:val="00946737"/>
    <w:rsid w:val="00951390"/>
    <w:rsid w:val="00953465"/>
    <w:rsid w:val="00955095"/>
    <w:rsid w:val="00960F91"/>
    <w:rsid w:val="00961323"/>
    <w:rsid w:val="00962740"/>
    <w:rsid w:val="0096606E"/>
    <w:rsid w:val="009676D4"/>
    <w:rsid w:val="00967F23"/>
    <w:rsid w:val="00970D8A"/>
    <w:rsid w:val="00971183"/>
    <w:rsid w:val="00971CBF"/>
    <w:rsid w:val="0097262D"/>
    <w:rsid w:val="009729B0"/>
    <w:rsid w:val="009731F6"/>
    <w:rsid w:val="00977AF4"/>
    <w:rsid w:val="00982C87"/>
    <w:rsid w:val="00985D41"/>
    <w:rsid w:val="009906DF"/>
    <w:rsid w:val="00992A67"/>
    <w:rsid w:val="0099305E"/>
    <w:rsid w:val="009935EF"/>
    <w:rsid w:val="00997AA9"/>
    <w:rsid w:val="00997B4B"/>
    <w:rsid w:val="009A0177"/>
    <w:rsid w:val="009A146D"/>
    <w:rsid w:val="009A437B"/>
    <w:rsid w:val="009B1DF3"/>
    <w:rsid w:val="009B3C46"/>
    <w:rsid w:val="009B611D"/>
    <w:rsid w:val="009B66AE"/>
    <w:rsid w:val="009D14DF"/>
    <w:rsid w:val="009D31D5"/>
    <w:rsid w:val="009D4A6F"/>
    <w:rsid w:val="009D4B70"/>
    <w:rsid w:val="009E0834"/>
    <w:rsid w:val="009E1246"/>
    <w:rsid w:val="009E1B1C"/>
    <w:rsid w:val="009E3705"/>
    <w:rsid w:val="009E3747"/>
    <w:rsid w:val="009E42B5"/>
    <w:rsid w:val="009F1B6C"/>
    <w:rsid w:val="009F28BB"/>
    <w:rsid w:val="009F4F55"/>
    <w:rsid w:val="009F5FA3"/>
    <w:rsid w:val="009F738E"/>
    <w:rsid w:val="009F7EBD"/>
    <w:rsid w:val="00A00C6D"/>
    <w:rsid w:val="00A02358"/>
    <w:rsid w:val="00A118BD"/>
    <w:rsid w:val="00A135FA"/>
    <w:rsid w:val="00A210F8"/>
    <w:rsid w:val="00A239F4"/>
    <w:rsid w:val="00A24072"/>
    <w:rsid w:val="00A2734D"/>
    <w:rsid w:val="00A31865"/>
    <w:rsid w:val="00A33C46"/>
    <w:rsid w:val="00A34B05"/>
    <w:rsid w:val="00A34E4C"/>
    <w:rsid w:val="00A44F72"/>
    <w:rsid w:val="00A50EF5"/>
    <w:rsid w:val="00A56E11"/>
    <w:rsid w:val="00A574CE"/>
    <w:rsid w:val="00A60246"/>
    <w:rsid w:val="00A62F1D"/>
    <w:rsid w:val="00A646BA"/>
    <w:rsid w:val="00A70FE9"/>
    <w:rsid w:val="00A77E09"/>
    <w:rsid w:val="00A82439"/>
    <w:rsid w:val="00A918CB"/>
    <w:rsid w:val="00A918F8"/>
    <w:rsid w:val="00A9534F"/>
    <w:rsid w:val="00AA3310"/>
    <w:rsid w:val="00AA3A9C"/>
    <w:rsid w:val="00AA535E"/>
    <w:rsid w:val="00AA7877"/>
    <w:rsid w:val="00AB0B77"/>
    <w:rsid w:val="00AB2BE2"/>
    <w:rsid w:val="00AB3DAB"/>
    <w:rsid w:val="00AB4CAE"/>
    <w:rsid w:val="00AC5DD0"/>
    <w:rsid w:val="00AD1E40"/>
    <w:rsid w:val="00AD6F37"/>
    <w:rsid w:val="00AE03C6"/>
    <w:rsid w:val="00AE06DC"/>
    <w:rsid w:val="00AE327E"/>
    <w:rsid w:val="00AE632D"/>
    <w:rsid w:val="00AE711D"/>
    <w:rsid w:val="00AE7421"/>
    <w:rsid w:val="00B03491"/>
    <w:rsid w:val="00B049EF"/>
    <w:rsid w:val="00B05BFF"/>
    <w:rsid w:val="00B062B2"/>
    <w:rsid w:val="00B17E2F"/>
    <w:rsid w:val="00B20F2E"/>
    <w:rsid w:val="00B2727F"/>
    <w:rsid w:val="00B313A6"/>
    <w:rsid w:val="00B33424"/>
    <w:rsid w:val="00B34253"/>
    <w:rsid w:val="00B35228"/>
    <w:rsid w:val="00B42DEE"/>
    <w:rsid w:val="00B47D02"/>
    <w:rsid w:val="00B54586"/>
    <w:rsid w:val="00B547ED"/>
    <w:rsid w:val="00B55385"/>
    <w:rsid w:val="00B654F1"/>
    <w:rsid w:val="00B70AB7"/>
    <w:rsid w:val="00B75C3E"/>
    <w:rsid w:val="00B76615"/>
    <w:rsid w:val="00B76C4E"/>
    <w:rsid w:val="00B8650C"/>
    <w:rsid w:val="00B86AA5"/>
    <w:rsid w:val="00B919A7"/>
    <w:rsid w:val="00B92A4E"/>
    <w:rsid w:val="00B93871"/>
    <w:rsid w:val="00B971FF"/>
    <w:rsid w:val="00BA0687"/>
    <w:rsid w:val="00BA0B75"/>
    <w:rsid w:val="00BA1414"/>
    <w:rsid w:val="00BA1B5F"/>
    <w:rsid w:val="00BA326C"/>
    <w:rsid w:val="00BA3A93"/>
    <w:rsid w:val="00BA4305"/>
    <w:rsid w:val="00BA6236"/>
    <w:rsid w:val="00BB4FFD"/>
    <w:rsid w:val="00BB6849"/>
    <w:rsid w:val="00BC1B3C"/>
    <w:rsid w:val="00BC384F"/>
    <w:rsid w:val="00BC4B65"/>
    <w:rsid w:val="00BC4C2E"/>
    <w:rsid w:val="00BC78BB"/>
    <w:rsid w:val="00BD5F65"/>
    <w:rsid w:val="00BD64FF"/>
    <w:rsid w:val="00BE0A0C"/>
    <w:rsid w:val="00BE0B29"/>
    <w:rsid w:val="00BE3B40"/>
    <w:rsid w:val="00BE5AF8"/>
    <w:rsid w:val="00BE6E45"/>
    <w:rsid w:val="00BF0CB0"/>
    <w:rsid w:val="00BF3D9C"/>
    <w:rsid w:val="00BF4C85"/>
    <w:rsid w:val="00BF5200"/>
    <w:rsid w:val="00C003AB"/>
    <w:rsid w:val="00C051F1"/>
    <w:rsid w:val="00C063B9"/>
    <w:rsid w:val="00C07491"/>
    <w:rsid w:val="00C07E4C"/>
    <w:rsid w:val="00C10E21"/>
    <w:rsid w:val="00C132E1"/>
    <w:rsid w:val="00C20845"/>
    <w:rsid w:val="00C21BBD"/>
    <w:rsid w:val="00C233BF"/>
    <w:rsid w:val="00C2422F"/>
    <w:rsid w:val="00C2468A"/>
    <w:rsid w:val="00C30E92"/>
    <w:rsid w:val="00C33A77"/>
    <w:rsid w:val="00C358EC"/>
    <w:rsid w:val="00C41D57"/>
    <w:rsid w:val="00C42370"/>
    <w:rsid w:val="00C44B8A"/>
    <w:rsid w:val="00C46420"/>
    <w:rsid w:val="00C510CD"/>
    <w:rsid w:val="00C51D49"/>
    <w:rsid w:val="00C63298"/>
    <w:rsid w:val="00C64B77"/>
    <w:rsid w:val="00C674E3"/>
    <w:rsid w:val="00C70173"/>
    <w:rsid w:val="00C74C4A"/>
    <w:rsid w:val="00C759B8"/>
    <w:rsid w:val="00C75BEB"/>
    <w:rsid w:val="00C775CB"/>
    <w:rsid w:val="00C8746A"/>
    <w:rsid w:val="00C87EFD"/>
    <w:rsid w:val="00C90847"/>
    <w:rsid w:val="00C920C9"/>
    <w:rsid w:val="00C94A7F"/>
    <w:rsid w:val="00C971C4"/>
    <w:rsid w:val="00CA1483"/>
    <w:rsid w:val="00CA18E8"/>
    <w:rsid w:val="00CA1FC9"/>
    <w:rsid w:val="00CA2663"/>
    <w:rsid w:val="00CA2E9F"/>
    <w:rsid w:val="00CA4ECF"/>
    <w:rsid w:val="00CB09A4"/>
    <w:rsid w:val="00CB263E"/>
    <w:rsid w:val="00CB6086"/>
    <w:rsid w:val="00CC0ED8"/>
    <w:rsid w:val="00CC5411"/>
    <w:rsid w:val="00CC6571"/>
    <w:rsid w:val="00CD338A"/>
    <w:rsid w:val="00CF0DF1"/>
    <w:rsid w:val="00D00780"/>
    <w:rsid w:val="00D015F4"/>
    <w:rsid w:val="00D01EA4"/>
    <w:rsid w:val="00D05424"/>
    <w:rsid w:val="00D11570"/>
    <w:rsid w:val="00D15C73"/>
    <w:rsid w:val="00D21925"/>
    <w:rsid w:val="00D24E24"/>
    <w:rsid w:val="00D25147"/>
    <w:rsid w:val="00D30674"/>
    <w:rsid w:val="00D36F7E"/>
    <w:rsid w:val="00D379FF"/>
    <w:rsid w:val="00D45AC1"/>
    <w:rsid w:val="00D5050A"/>
    <w:rsid w:val="00D50A3A"/>
    <w:rsid w:val="00D6072F"/>
    <w:rsid w:val="00D61036"/>
    <w:rsid w:val="00D6122A"/>
    <w:rsid w:val="00D61B50"/>
    <w:rsid w:val="00D62443"/>
    <w:rsid w:val="00D6400F"/>
    <w:rsid w:val="00D67CA0"/>
    <w:rsid w:val="00D70D9E"/>
    <w:rsid w:val="00D741F6"/>
    <w:rsid w:val="00D7662F"/>
    <w:rsid w:val="00D777B5"/>
    <w:rsid w:val="00D943B4"/>
    <w:rsid w:val="00D946ED"/>
    <w:rsid w:val="00DA06CF"/>
    <w:rsid w:val="00DA3E05"/>
    <w:rsid w:val="00DA4F7E"/>
    <w:rsid w:val="00DA7B62"/>
    <w:rsid w:val="00DB0AF7"/>
    <w:rsid w:val="00DB25EF"/>
    <w:rsid w:val="00DB333F"/>
    <w:rsid w:val="00DB4207"/>
    <w:rsid w:val="00DB6F2A"/>
    <w:rsid w:val="00DC1CEF"/>
    <w:rsid w:val="00DC5081"/>
    <w:rsid w:val="00DD1071"/>
    <w:rsid w:val="00DE3270"/>
    <w:rsid w:val="00DE454D"/>
    <w:rsid w:val="00DE4992"/>
    <w:rsid w:val="00DE52F2"/>
    <w:rsid w:val="00DF2D15"/>
    <w:rsid w:val="00DF54C5"/>
    <w:rsid w:val="00DF7EFA"/>
    <w:rsid w:val="00E000EF"/>
    <w:rsid w:val="00E12EDC"/>
    <w:rsid w:val="00E12EEC"/>
    <w:rsid w:val="00E13A9B"/>
    <w:rsid w:val="00E15919"/>
    <w:rsid w:val="00E16564"/>
    <w:rsid w:val="00E173F9"/>
    <w:rsid w:val="00E200F6"/>
    <w:rsid w:val="00E23CDE"/>
    <w:rsid w:val="00E30BEF"/>
    <w:rsid w:val="00E31B4A"/>
    <w:rsid w:val="00E3788F"/>
    <w:rsid w:val="00E4041D"/>
    <w:rsid w:val="00E45F6A"/>
    <w:rsid w:val="00E46C08"/>
    <w:rsid w:val="00E47437"/>
    <w:rsid w:val="00E52B3C"/>
    <w:rsid w:val="00E55B3C"/>
    <w:rsid w:val="00E63EF1"/>
    <w:rsid w:val="00E65057"/>
    <w:rsid w:val="00E66828"/>
    <w:rsid w:val="00E66942"/>
    <w:rsid w:val="00E70997"/>
    <w:rsid w:val="00E724D5"/>
    <w:rsid w:val="00E72E1C"/>
    <w:rsid w:val="00E73E37"/>
    <w:rsid w:val="00E82F3D"/>
    <w:rsid w:val="00E8321C"/>
    <w:rsid w:val="00E8403C"/>
    <w:rsid w:val="00E869FF"/>
    <w:rsid w:val="00E86F71"/>
    <w:rsid w:val="00E90450"/>
    <w:rsid w:val="00E92D5A"/>
    <w:rsid w:val="00E945D2"/>
    <w:rsid w:val="00EA03A0"/>
    <w:rsid w:val="00EA0F8C"/>
    <w:rsid w:val="00EB03F0"/>
    <w:rsid w:val="00EB3262"/>
    <w:rsid w:val="00EB3F30"/>
    <w:rsid w:val="00EB4799"/>
    <w:rsid w:val="00EB541C"/>
    <w:rsid w:val="00EC0B10"/>
    <w:rsid w:val="00EC5B84"/>
    <w:rsid w:val="00EC622E"/>
    <w:rsid w:val="00EC7395"/>
    <w:rsid w:val="00ED567A"/>
    <w:rsid w:val="00ED7C2E"/>
    <w:rsid w:val="00EE007A"/>
    <w:rsid w:val="00EE31B3"/>
    <w:rsid w:val="00EE7C71"/>
    <w:rsid w:val="00EF3332"/>
    <w:rsid w:val="00EF3593"/>
    <w:rsid w:val="00EF787E"/>
    <w:rsid w:val="00EF7EE8"/>
    <w:rsid w:val="00F02C1B"/>
    <w:rsid w:val="00F03160"/>
    <w:rsid w:val="00F04D8B"/>
    <w:rsid w:val="00F062A1"/>
    <w:rsid w:val="00F122DD"/>
    <w:rsid w:val="00F15BBD"/>
    <w:rsid w:val="00F1645E"/>
    <w:rsid w:val="00F22EC6"/>
    <w:rsid w:val="00F25810"/>
    <w:rsid w:val="00F278DC"/>
    <w:rsid w:val="00F32ED6"/>
    <w:rsid w:val="00F35B3D"/>
    <w:rsid w:val="00F37E55"/>
    <w:rsid w:val="00F40907"/>
    <w:rsid w:val="00F41D69"/>
    <w:rsid w:val="00F46356"/>
    <w:rsid w:val="00F463EC"/>
    <w:rsid w:val="00F50192"/>
    <w:rsid w:val="00F505DC"/>
    <w:rsid w:val="00F5218D"/>
    <w:rsid w:val="00F57BFC"/>
    <w:rsid w:val="00F6093E"/>
    <w:rsid w:val="00F60F53"/>
    <w:rsid w:val="00F62842"/>
    <w:rsid w:val="00F643ED"/>
    <w:rsid w:val="00F7050E"/>
    <w:rsid w:val="00F73112"/>
    <w:rsid w:val="00F74A3A"/>
    <w:rsid w:val="00F74B3F"/>
    <w:rsid w:val="00F7566A"/>
    <w:rsid w:val="00F764AD"/>
    <w:rsid w:val="00F81D93"/>
    <w:rsid w:val="00F827CA"/>
    <w:rsid w:val="00F85D9E"/>
    <w:rsid w:val="00F8648F"/>
    <w:rsid w:val="00F86F3A"/>
    <w:rsid w:val="00F87507"/>
    <w:rsid w:val="00F875A6"/>
    <w:rsid w:val="00F946DF"/>
    <w:rsid w:val="00F963E2"/>
    <w:rsid w:val="00FA0F3D"/>
    <w:rsid w:val="00FA1D88"/>
    <w:rsid w:val="00FA299B"/>
    <w:rsid w:val="00FA38D8"/>
    <w:rsid w:val="00FB5AAE"/>
    <w:rsid w:val="00FB710F"/>
    <w:rsid w:val="00FC2E8D"/>
    <w:rsid w:val="00FC2F93"/>
    <w:rsid w:val="00FC3C59"/>
    <w:rsid w:val="00FC6611"/>
    <w:rsid w:val="00FC7FC9"/>
    <w:rsid w:val="00FD0E36"/>
    <w:rsid w:val="00FD1221"/>
    <w:rsid w:val="00FD3E2C"/>
    <w:rsid w:val="00FE1E5E"/>
    <w:rsid w:val="00FE2045"/>
    <w:rsid w:val="00FE33D6"/>
    <w:rsid w:val="00FE5CDA"/>
    <w:rsid w:val="00FE61BA"/>
    <w:rsid w:val="00FE6B8A"/>
    <w:rsid w:val="00FF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F62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6AE"/>
    <w:rPr>
      <w:sz w:val="28"/>
      <w:szCs w:val="28"/>
    </w:rPr>
  </w:style>
  <w:style w:type="paragraph" w:styleId="Heading1">
    <w:name w:val="heading 1"/>
    <w:basedOn w:val="Normal"/>
    <w:next w:val="Normal"/>
    <w:qFormat/>
    <w:rsid w:val="00552159"/>
    <w:pPr>
      <w:keepNext/>
      <w:jc w:val="center"/>
      <w:outlineLvl w:val="0"/>
    </w:pPr>
    <w:rPr>
      <w:rFonts w:ascii=".VnTimeH" w:hAnsi=".VnTimeH"/>
      <w:b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52159"/>
    <w:pPr>
      <w:tabs>
        <w:tab w:val="center" w:pos="4320"/>
        <w:tab w:val="right" w:pos="8640"/>
      </w:tabs>
    </w:pPr>
    <w:rPr>
      <w:rFonts w:ascii=".VnTime" w:hAnsi=".VnTime"/>
      <w:szCs w:val="24"/>
    </w:rPr>
  </w:style>
  <w:style w:type="character" w:styleId="PageNumber">
    <w:name w:val="page number"/>
    <w:basedOn w:val="DefaultParagraphFont"/>
    <w:rsid w:val="00552159"/>
  </w:style>
  <w:style w:type="paragraph" w:styleId="BodyText">
    <w:name w:val="Body Text"/>
    <w:basedOn w:val="Normal"/>
    <w:link w:val="BodyTextChar"/>
    <w:rsid w:val="00552159"/>
    <w:pPr>
      <w:jc w:val="both"/>
    </w:pPr>
    <w:rPr>
      <w:rFonts w:ascii=".VnTimeH" w:hAnsi=".VnTimeH"/>
      <w:szCs w:val="20"/>
    </w:rPr>
  </w:style>
  <w:style w:type="character" w:customStyle="1" w:styleId="BodyTextChar">
    <w:name w:val="Body Text Char"/>
    <w:link w:val="BodyText"/>
    <w:rsid w:val="00552159"/>
    <w:rPr>
      <w:rFonts w:ascii=".VnTimeH" w:hAnsi=".VnTimeH"/>
      <w:sz w:val="28"/>
      <w:lang w:val="en-US" w:eastAsia="en-US" w:bidi="ar-SA"/>
    </w:rPr>
  </w:style>
  <w:style w:type="character" w:customStyle="1" w:styleId="FooterChar">
    <w:name w:val="Footer Char"/>
    <w:link w:val="Footer"/>
    <w:rsid w:val="00552159"/>
    <w:rPr>
      <w:rFonts w:ascii=".VnTime" w:hAnsi=".VnTime"/>
      <w:sz w:val="28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C971C4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C971C4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EC739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C7395"/>
    <w:rPr>
      <w:sz w:val="28"/>
      <w:szCs w:val="28"/>
    </w:rPr>
  </w:style>
  <w:style w:type="paragraph" w:styleId="BalloonText">
    <w:name w:val="Balloon Text"/>
    <w:basedOn w:val="Normal"/>
    <w:link w:val="BalloonTextChar"/>
    <w:rsid w:val="004A7C9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A7C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1CD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F35B3D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42499-946C-4E2F-B695-5E9163F3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BỘ CÔNG AN</vt:lpstr>
    </vt:vector>
  </TitlesOfParts>
  <Company>Truong</Company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CÔNG AN</dc:title>
  <dc:creator>HP</dc:creator>
  <cp:lastModifiedBy>Admin</cp:lastModifiedBy>
  <cp:revision>355</cp:revision>
  <cp:lastPrinted>2023-03-17T10:26:00Z</cp:lastPrinted>
  <dcterms:created xsi:type="dcterms:W3CDTF">2020-08-13T07:01:00Z</dcterms:created>
  <dcterms:modified xsi:type="dcterms:W3CDTF">2024-04-22T10:18:00Z</dcterms:modified>
</cp:coreProperties>
</file>